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83506">
        <w:rPr>
          <w:rFonts w:ascii="Times New Roman" w:hAnsi="Times New Roman" w:cs="Times New Roman"/>
          <w:sz w:val="24"/>
          <w:szCs w:val="24"/>
        </w:rPr>
        <w:t xml:space="preserve">   </w:t>
      </w:r>
      <w:r w:rsidRPr="003036BD">
        <w:rPr>
          <w:rFonts w:ascii="Times New Roman" w:hAnsi="Times New Roman" w:cs="Times New Roman"/>
          <w:sz w:val="24"/>
          <w:szCs w:val="24"/>
        </w:rPr>
        <w:t>Приложение</w:t>
      </w:r>
    </w:p>
    <w:p w:rsidR="003036BD" w:rsidRDefault="003036BD" w:rsidP="0030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6BD">
        <w:rPr>
          <w:rFonts w:ascii="Times New Roman" w:hAnsi="Times New Roman" w:cs="Times New Roman"/>
          <w:sz w:val="24"/>
          <w:szCs w:val="24"/>
        </w:rPr>
        <w:t xml:space="preserve">к приказу № 104 от 30.12.2015 </w:t>
      </w:r>
    </w:p>
    <w:p w:rsidR="003036BD" w:rsidRPr="003036BD" w:rsidRDefault="003036BD" w:rsidP="0030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АНТИКОРРУПЦИОННЫЙ СТАНДАРТ ЗАКУПОЧНОЙ ДЕЯТЕЛЬНОСТИ</w:t>
      </w: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</w:t>
      </w:r>
      <w:r w:rsidR="0078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3036BD">
        <w:rPr>
          <w:rFonts w:ascii="Times New Roman" w:hAnsi="Times New Roman" w:cs="Times New Roman"/>
          <w:b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b/>
          <w:sz w:val="28"/>
          <w:szCs w:val="28"/>
        </w:rPr>
        <w:t>»</w:t>
      </w: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:rsid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1. Перечень нормативных правовых актов, регламентирующих применение антикоррупционного стандарта: Федеральный закон от 25.12.2008 № 273-ФЗ «О противодействии коррупции», 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 xml:space="preserve">1.2 Используемые в настоящем Антикоррупционном стандарте понятия применяются в том же значении, что и в </w:t>
      </w:r>
      <w:r w:rsidRPr="003036BD">
        <w:rPr>
          <w:rFonts w:ascii="Times New Roman" w:hAnsi="Times New Roman" w:cs="Times New Roman"/>
          <w:sz w:val="28"/>
          <w:szCs w:val="28"/>
        </w:rPr>
        <w:t>Федеральном законе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03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 xml:space="preserve">1.3. Государственное бюджетное учреждение социального обслуживания населения Ростовской области «Социально-реабилитационный  центр  для несовершеннолетних г. </w:t>
      </w:r>
      <w:r>
        <w:rPr>
          <w:rFonts w:ascii="Times New Roman" w:hAnsi="Times New Roman" w:cs="Times New Roman"/>
          <w:bCs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bCs/>
          <w:sz w:val="28"/>
          <w:szCs w:val="28"/>
        </w:rPr>
        <w:t xml:space="preserve">» (далее – ГБУСОН РО «СРЦ г. </w:t>
      </w:r>
      <w:r>
        <w:rPr>
          <w:rFonts w:ascii="Times New Roman" w:hAnsi="Times New Roman" w:cs="Times New Roman"/>
          <w:bCs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bCs/>
          <w:sz w:val="28"/>
          <w:szCs w:val="28"/>
        </w:rPr>
        <w:t xml:space="preserve">») ориентировано на установление и сохранение деловых отношений с контрагентами, которые: 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>-</w:t>
      </w:r>
      <w:r w:rsidRPr="003036BD">
        <w:rPr>
          <w:rFonts w:ascii="Times New Roman" w:hAnsi="Times New Roman" w:cs="Times New Roman"/>
          <w:bCs/>
          <w:sz w:val="28"/>
          <w:szCs w:val="28"/>
        </w:rPr>
        <w:tab/>
        <w:t>подд</w:t>
      </w:r>
      <w:bookmarkStart w:id="0" w:name="_GoBack"/>
      <w:bookmarkEnd w:id="0"/>
      <w:r w:rsidRPr="003036BD">
        <w:rPr>
          <w:rFonts w:ascii="Times New Roman" w:hAnsi="Times New Roman" w:cs="Times New Roman"/>
          <w:bCs/>
          <w:sz w:val="28"/>
          <w:szCs w:val="28"/>
        </w:rPr>
        <w:t xml:space="preserve">ерживают Антикоррупционную политику; 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>-</w:t>
      </w:r>
      <w:r w:rsidRPr="003036BD">
        <w:rPr>
          <w:rFonts w:ascii="Times New Roman" w:hAnsi="Times New Roman" w:cs="Times New Roman"/>
          <w:bCs/>
          <w:sz w:val="28"/>
          <w:szCs w:val="28"/>
        </w:rPr>
        <w:tab/>
        <w:t xml:space="preserve">ведут деловые отношения в добросовестной и честной манере; 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>-</w:t>
      </w:r>
      <w:r w:rsidRPr="003036BD">
        <w:rPr>
          <w:rFonts w:ascii="Times New Roman" w:hAnsi="Times New Roman" w:cs="Times New Roman"/>
          <w:bCs/>
          <w:sz w:val="28"/>
          <w:szCs w:val="28"/>
        </w:rPr>
        <w:tab/>
        <w:t>заботятся о собственной репутации;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>-</w:t>
      </w:r>
      <w:r w:rsidRPr="003036BD">
        <w:rPr>
          <w:rFonts w:ascii="Times New Roman" w:hAnsi="Times New Roman" w:cs="Times New Roman"/>
          <w:bCs/>
          <w:sz w:val="28"/>
          <w:szCs w:val="28"/>
        </w:rPr>
        <w:tab/>
        <w:t>демонстрируют поддержку высоким этическим стандартам;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>-</w:t>
      </w:r>
      <w:r w:rsidRPr="003036BD">
        <w:rPr>
          <w:rFonts w:ascii="Times New Roman" w:hAnsi="Times New Roman" w:cs="Times New Roman"/>
          <w:bCs/>
          <w:sz w:val="28"/>
          <w:szCs w:val="28"/>
        </w:rPr>
        <w:tab/>
        <w:t>реализуют собственные меры по противодействию коррупции;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BD">
        <w:rPr>
          <w:rFonts w:ascii="Times New Roman" w:hAnsi="Times New Roman" w:cs="Times New Roman"/>
          <w:bCs/>
          <w:sz w:val="28"/>
          <w:szCs w:val="28"/>
        </w:rPr>
        <w:t>-</w:t>
      </w:r>
      <w:r w:rsidRPr="003036BD">
        <w:rPr>
          <w:rFonts w:ascii="Times New Roman" w:hAnsi="Times New Roman" w:cs="Times New Roman"/>
          <w:bCs/>
          <w:sz w:val="28"/>
          <w:szCs w:val="28"/>
        </w:rPr>
        <w:tab/>
        <w:t>участвуют в коллективных антикоррупционных инициативах.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2. Цели и задачи введения Антикоррупционного стандарта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2.1. Антикоррупционный стандарт представляет собой единую систему запретов, ограничений и дозволений, обеспечивающих предупреждение коррупции в сфере  размещения заказов на поставки товаров, выполнение работ, оказание услуг для государственных нужд.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2.2. Введение антикоррупционного стандарта осуществлено в целях совершенствования деятельности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 и создания эффективной системы реализации и защиты прав граждан.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2.3. Задачи введения антикоррупционного стандарта: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создание системы противодействия коррупции в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в </w:t>
      </w:r>
      <w:r w:rsidRPr="003036BD">
        <w:rPr>
          <w:rFonts w:ascii="Times New Roman" w:hAnsi="Times New Roman" w:cs="Times New Roman"/>
          <w:bCs/>
          <w:sz w:val="28"/>
          <w:szCs w:val="28"/>
        </w:rPr>
        <w:t xml:space="preserve">ГБУСОН РО </w:t>
      </w:r>
      <w:r w:rsidRPr="003036BD">
        <w:rPr>
          <w:rFonts w:ascii="Times New Roman" w:hAnsi="Times New Roman" w:cs="Times New Roman"/>
          <w:sz w:val="28"/>
          <w:szCs w:val="28"/>
        </w:rPr>
        <w:t xml:space="preserve">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sz w:val="28"/>
          <w:szCs w:val="28"/>
        </w:rPr>
        <w:t>нетерпимости к коррупционному поведению;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повышение ответственности работников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sz w:val="28"/>
          <w:szCs w:val="28"/>
        </w:rPr>
        <w:t>при осуществлении ими своих прав и обязанностей;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».</w:t>
      </w:r>
    </w:p>
    <w:p w:rsid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3. Запреты, ограничения и дозволения,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b/>
          <w:sz w:val="28"/>
          <w:szCs w:val="28"/>
        </w:rPr>
        <w:t>обеспечивающие предупреждение коррупции 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b/>
          <w:sz w:val="28"/>
          <w:szCs w:val="28"/>
        </w:rPr>
        <w:t>ГБУСОН РО «СРЦ г. Гуково»</w:t>
      </w:r>
    </w:p>
    <w:p w:rsid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3.1. Запреты, ограничения и дозволения устанавливаются в соответствии с нормами законодательства Российской Федерации. 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3.2. Перечень запретов, ограничений и дозволений в  сфере размещения заказов на поставки товаров, выполнение работ, оказание услуг для государственных нужд приведен в разделе 6 настоящего антикоррупционного стандарта. </w:t>
      </w:r>
    </w:p>
    <w:p w:rsidR="003036BD" w:rsidRPr="003036BD" w:rsidRDefault="003036BD" w:rsidP="0030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4. Требования к применению и исполнению антикоррупционного стандарта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4.1. Антикоррупционный стандарт применяется в деятельности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sz w:val="28"/>
          <w:szCs w:val="28"/>
        </w:rPr>
        <w:t>при осуществлении своих функций и исполнения полномочий в сфере размещения заказов на поставки товаров, выполнение работ, оказание услуг для государственных нужд.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4.2. За применение и исполнение антикоррупционного стандарта несут ответственность сотрудники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sz w:val="28"/>
          <w:szCs w:val="28"/>
        </w:rPr>
        <w:t xml:space="preserve">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>», занимающиеся закупочной деятельностью.</w:t>
      </w:r>
    </w:p>
    <w:p w:rsidR="003036BD" w:rsidRPr="003036BD" w:rsidRDefault="003036BD" w:rsidP="0030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ab/>
      </w: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5. Порядок изменения установленных запретов,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b/>
          <w:sz w:val="28"/>
          <w:szCs w:val="28"/>
        </w:rPr>
        <w:t>ограничений и дозволений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5.1.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5.2. Предполагаемые изменения в обязательном порядке рассматриваются и согласовываются с  комиссией по противодействию коррупции.</w:t>
      </w:r>
    </w:p>
    <w:p w:rsidR="003036BD" w:rsidRPr="003036BD" w:rsidRDefault="003036BD" w:rsidP="0030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6BD" w:rsidRPr="003036BD" w:rsidRDefault="003036BD" w:rsidP="0030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BD">
        <w:rPr>
          <w:rFonts w:ascii="Times New Roman" w:hAnsi="Times New Roman" w:cs="Times New Roman"/>
          <w:b/>
          <w:sz w:val="28"/>
          <w:szCs w:val="28"/>
        </w:rPr>
        <w:t>6. Специальная часть</w:t>
      </w:r>
    </w:p>
    <w:p w:rsidR="003036BD" w:rsidRPr="003036BD" w:rsidRDefault="003036BD" w:rsidP="0030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1. Антикоррупционный стандарт применяется в деятельности ГБУСОН РО «СРЦ г. </w:t>
      </w:r>
      <w:r>
        <w:rPr>
          <w:rFonts w:ascii="Times New Roman" w:hAnsi="Times New Roman" w:cs="Times New Roman"/>
          <w:sz w:val="28"/>
          <w:szCs w:val="28"/>
        </w:rPr>
        <w:t>Гуково</w:t>
      </w:r>
      <w:r w:rsidRPr="003036BD">
        <w:rPr>
          <w:rFonts w:ascii="Times New Roman" w:hAnsi="Times New Roman" w:cs="Times New Roman"/>
          <w:sz w:val="28"/>
          <w:szCs w:val="28"/>
        </w:rPr>
        <w:t xml:space="preserve">» при осуществлении своих функций и исполнения полномочий в сфере размещения заказов на поставки товаров, выполнение работ, оказание услуг для государственных нужд. 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1.2. В целях предупреждения коррупции при организации закупок для государственных нужд устанавливаются следующие: </w:t>
      </w:r>
    </w:p>
    <w:p w:rsidR="003036BD" w:rsidRPr="003036BD" w:rsidRDefault="003036BD" w:rsidP="00303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  <w:u w:val="single"/>
        </w:rPr>
        <w:t>Запреты</w:t>
      </w:r>
      <w:r w:rsidRPr="003036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на установление и использование любых условий и процедур, ограничивающих свободную конкуренцию физических и юридических лиц, в том числе </w:t>
      </w:r>
      <w:r w:rsidRPr="003036BD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осуществляющих поставку товаров, выполнение работ, оказание услуг для государственных нужд, за исключением случаев, прямо предусмотренных действующим законодательством;</w:t>
      </w:r>
    </w:p>
    <w:p w:rsidR="003036BD" w:rsidRPr="003036BD" w:rsidRDefault="003036BD" w:rsidP="003036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036BD">
        <w:rPr>
          <w:rFonts w:ascii="Times New Roman" w:hAnsi="Times New Roman" w:cs="Times New Roman"/>
          <w:sz w:val="28"/>
          <w:szCs w:val="28"/>
        </w:rPr>
        <w:t>на участие в работе аукционных и котировочных комиссий физических лиц, лично заинтересованных в результатах размещения заказа (в том числе лиц, подавших заявки на участие 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размещения заказа (в том числе физических лиц, являющихся участниками (акционерами</w:t>
      </w:r>
      <w:proofErr w:type="gramEnd"/>
      <w:r w:rsidRPr="003036BD">
        <w:rPr>
          <w:rFonts w:ascii="Times New Roman" w:hAnsi="Times New Roman" w:cs="Times New Roman"/>
          <w:sz w:val="28"/>
          <w:szCs w:val="28"/>
        </w:rPr>
        <w:t>) этих организаций, членами их органов управления, кредиторами 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размещения заказов;</w:t>
      </w:r>
    </w:p>
    <w:p w:rsidR="003036BD" w:rsidRPr="003036BD" w:rsidRDefault="003036BD" w:rsidP="003036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на немотивированное отклонение </w:t>
      </w:r>
      <w:proofErr w:type="gramStart"/>
      <w:r w:rsidRPr="003036BD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Pr="003036BD">
        <w:rPr>
          <w:rFonts w:ascii="Times New Roman" w:hAnsi="Times New Roman" w:cs="Times New Roman"/>
          <w:sz w:val="28"/>
          <w:szCs w:val="28"/>
        </w:rPr>
        <w:t xml:space="preserve"> 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036BD">
        <w:rPr>
          <w:rFonts w:ascii="Times New Roman" w:hAnsi="Times New Roman" w:cs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муниципального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государственных нужд;</w:t>
      </w:r>
      <w:proofErr w:type="gramEnd"/>
    </w:p>
    <w:p w:rsidR="003036BD" w:rsidRPr="003036BD" w:rsidRDefault="003036BD" w:rsidP="003036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предъявление любых, не предусмотренных действующим законодательством, требований по установлению подлинности документов, представляемых участниками размещения  заказа, в том числе подтверждающих квалификацию;</w:t>
      </w:r>
    </w:p>
    <w:p w:rsidR="003036BD" w:rsidRPr="003036BD" w:rsidRDefault="003036BD" w:rsidP="003036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иные запреты, предусмотренные действующим законодательством. 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  <w:u w:val="single"/>
        </w:rPr>
        <w:t>Ограничения</w:t>
      </w:r>
      <w:r w:rsidRPr="003036BD">
        <w:rPr>
          <w:rFonts w:ascii="Times New Roman" w:hAnsi="Times New Roman" w:cs="Times New Roman"/>
          <w:sz w:val="28"/>
          <w:szCs w:val="28"/>
        </w:rPr>
        <w:t>:</w:t>
      </w:r>
    </w:p>
    <w:p w:rsidR="003036BD" w:rsidRPr="003036BD" w:rsidRDefault="003036BD" w:rsidP="00477E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размещение заказов без проведения торгов и закрытое проведение торгов на размещение заказов для государственных нужд;</w:t>
      </w:r>
    </w:p>
    <w:p w:rsidR="003036BD" w:rsidRPr="003036BD" w:rsidRDefault="003036BD" w:rsidP="00477E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введение квалификационных требований, предъявляемых к участникам размещения заказа, не предусмотренных действующим законодательством;</w:t>
      </w:r>
    </w:p>
    <w:p w:rsidR="003036BD" w:rsidRPr="003036BD" w:rsidRDefault="003036BD" w:rsidP="00477E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участие в торгах лиц, находящихся в реестре недобросовестных поставщиков;</w:t>
      </w:r>
    </w:p>
    <w:p w:rsidR="003036BD" w:rsidRPr="003036BD" w:rsidRDefault="003036BD" w:rsidP="00477E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иные ограничения, предусмотренные действующим законодательством.   </w:t>
      </w:r>
    </w:p>
    <w:p w:rsidR="003036BD" w:rsidRPr="003036BD" w:rsidRDefault="003036BD" w:rsidP="00477E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  <w:u w:val="single"/>
        </w:rPr>
        <w:t>Дозволения</w:t>
      </w:r>
      <w:r w:rsidRPr="003036BD">
        <w:rPr>
          <w:rFonts w:ascii="Times New Roman" w:hAnsi="Times New Roman" w:cs="Times New Roman"/>
          <w:sz w:val="28"/>
          <w:szCs w:val="28"/>
        </w:rPr>
        <w:t>:</w:t>
      </w:r>
    </w:p>
    <w:p w:rsidR="003036BD" w:rsidRPr="003036BD" w:rsidRDefault="003036BD" w:rsidP="00477E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на установление порядка формирования, обеспечения размещения, исполнения и </w:t>
      </w:r>
      <w:proofErr w:type="gramStart"/>
      <w:r w:rsidRPr="003036B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36BD">
        <w:rPr>
          <w:rFonts w:ascii="Times New Roman" w:hAnsi="Times New Roman" w:cs="Times New Roman"/>
          <w:sz w:val="28"/>
          <w:szCs w:val="28"/>
        </w:rPr>
        <w:t xml:space="preserve"> исполнением  государственного заказа в соответствии с федеральными законами и иными нормативными правовыми актами Российской Федерации; </w:t>
      </w:r>
    </w:p>
    <w:p w:rsidR="003036BD" w:rsidRPr="003036BD" w:rsidRDefault="003036BD" w:rsidP="00477E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на создание уполномоченного органа для осуществления функций по размещению заказов для государственных нужд; </w:t>
      </w:r>
    </w:p>
    <w:p w:rsidR="003036BD" w:rsidRPr="003036BD" w:rsidRDefault="003036BD" w:rsidP="00477E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формирование  аукционных и котировочных комиссий с учетом требований действующего законодательства;</w:t>
      </w:r>
    </w:p>
    <w:p w:rsidR="003036BD" w:rsidRPr="003036BD" w:rsidRDefault="003036BD" w:rsidP="00477E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lastRenderedPageBreak/>
        <w:t>на использование законодательно установленных критериев оценки победителей конкурсов на размещение заказов на закупку продукции для государственных нужд;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принятие решения о способе размещения государственного заказа;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на требование уплаты неустойки (штрафа, пеней) в случае просрочки исполнения поставщиком (исполнителем, подрядчиком) обязательств, предусмотренных договором;  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договором;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на обращение  заказчика в суд в случае, если победитель аукциона признан уклонившимся от заключения договора с требованием о понуждении победителя аукциона </w:t>
      </w:r>
      <w:proofErr w:type="gramStart"/>
      <w:r w:rsidRPr="003036BD">
        <w:rPr>
          <w:rFonts w:ascii="Times New Roman" w:hAnsi="Times New Roman" w:cs="Times New Roman"/>
          <w:sz w:val="28"/>
          <w:szCs w:val="28"/>
        </w:rPr>
        <w:t>заключить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BD">
        <w:rPr>
          <w:rFonts w:ascii="Times New Roman" w:hAnsi="Times New Roman" w:cs="Times New Roman"/>
          <w:sz w:val="28"/>
          <w:szCs w:val="28"/>
        </w:rPr>
        <w:t>договор, а также о возмещении убытков, причиненных уклонением от заключения договора;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>на заключение договора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договора;</w:t>
      </w:r>
    </w:p>
    <w:p w:rsidR="003036BD" w:rsidRPr="003036BD" w:rsidRDefault="003036BD" w:rsidP="00303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6BD">
        <w:rPr>
          <w:rFonts w:ascii="Times New Roman" w:hAnsi="Times New Roman" w:cs="Times New Roman"/>
          <w:sz w:val="28"/>
          <w:szCs w:val="28"/>
        </w:rPr>
        <w:t xml:space="preserve">на определение обязательств по договору, которые должны быть обеспечены; </w:t>
      </w:r>
    </w:p>
    <w:p w:rsidR="009B1CAA" w:rsidRDefault="003036BD" w:rsidP="003036B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36BD">
        <w:rPr>
          <w:rFonts w:ascii="Times New Roman" w:hAnsi="Times New Roman" w:cs="Times New Roman"/>
          <w:sz w:val="28"/>
          <w:szCs w:val="28"/>
        </w:rPr>
        <w:t xml:space="preserve">иные дозволения, предусмотренные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sectPr w:rsidR="009B1CAA" w:rsidSect="00A6108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A"/>
    <w:rsid w:val="003036BD"/>
    <w:rsid w:val="00477E22"/>
    <w:rsid w:val="00783506"/>
    <w:rsid w:val="00982BEA"/>
    <w:rsid w:val="009B1CAA"/>
    <w:rsid w:val="00A61082"/>
    <w:rsid w:val="00D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6</cp:revision>
  <cp:lastPrinted>2020-07-19T14:14:00Z</cp:lastPrinted>
  <dcterms:created xsi:type="dcterms:W3CDTF">2020-07-19T14:03:00Z</dcterms:created>
  <dcterms:modified xsi:type="dcterms:W3CDTF">2020-07-19T14:14:00Z</dcterms:modified>
</cp:coreProperties>
</file>